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AE" w:rsidRPr="00691F39" w:rsidRDefault="001510AE" w:rsidP="001510AE">
      <w:pPr>
        <w:ind w:left="540" w:right="898"/>
        <w:jc w:val="center"/>
        <w:rPr>
          <w:b/>
          <w:color w:val="000000"/>
          <w:lang w:val="fr-FR" w:eastAsia="fr-FR"/>
        </w:rPr>
      </w:pPr>
      <w:r w:rsidRPr="00691F39">
        <w:rPr>
          <w:b/>
          <w:color w:val="000000"/>
          <w:lang w:val="fr-FR" w:eastAsia="fr-FR"/>
        </w:rPr>
        <w:t>FONCIERE 7 INVESTISSEMENT</w:t>
      </w:r>
    </w:p>
    <w:p w:rsidR="001510AE" w:rsidRPr="00691F39" w:rsidRDefault="001510AE" w:rsidP="001510AE">
      <w:pPr>
        <w:ind w:left="540" w:right="898"/>
        <w:jc w:val="center"/>
        <w:rPr>
          <w:b/>
          <w:color w:val="000000"/>
          <w:lang w:val="fr-FR" w:eastAsia="fr-FR"/>
        </w:rPr>
      </w:pPr>
      <w:r w:rsidRPr="00691F39">
        <w:rPr>
          <w:b/>
          <w:color w:val="000000"/>
          <w:lang w:val="fr-FR" w:eastAsia="fr-FR"/>
        </w:rPr>
        <w:t>Société Anonyme au capital de 1 120 000 euros</w:t>
      </w:r>
    </w:p>
    <w:p w:rsidR="001510AE" w:rsidRPr="00691F39" w:rsidRDefault="001510AE" w:rsidP="001510AE">
      <w:pPr>
        <w:ind w:left="540" w:right="898"/>
        <w:jc w:val="center"/>
        <w:rPr>
          <w:b/>
          <w:color w:val="000000"/>
          <w:lang w:val="fr-FR" w:eastAsia="fr-FR"/>
        </w:rPr>
      </w:pPr>
      <w:r w:rsidRPr="00691F39">
        <w:rPr>
          <w:b/>
          <w:color w:val="000000"/>
          <w:lang w:val="fr-FR" w:eastAsia="fr-FR"/>
        </w:rPr>
        <w:t>Siège social : 2 rue de Bassano</w:t>
      </w:r>
    </w:p>
    <w:p w:rsidR="001510AE" w:rsidRPr="00691F39" w:rsidRDefault="001510AE" w:rsidP="001510AE">
      <w:pPr>
        <w:ind w:left="540" w:right="898"/>
        <w:jc w:val="center"/>
        <w:rPr>
          <w:b/>
          <w:color w:val="000000"/>
          <w:lang w:val="fr-FR" w:eastAsia="fr-FR"/>
        </w:rPr>
      </w:pPr>
      <w:r w:rsidRPr="00691F39">
        <w:rPr>
          <w:b/>
          <w:color w:val="000000"/>
          <w:lang w:val="fr-FR" w:eastAsia="fr-FR"/>
        </w:rPr>
        <w:t>75016 - PARIS</w:t>
      </w:r>
    </w:p>
    <w:p w:rsidR="001510AE" w:rsidRPr="00691F39" w:rsidRDefault="001510AE" w:rsidP="001510AE">
      <w:pPr>
        <w:ind w:left="540" w:right="898"/>
        <w:jc w:val="center"/>
        <w:rPr>
          <w:b/>
          <w:color w:val="000000"/>
          <w:lang w:val="fr-FR" w:eastAsia="fr-FR"/>
        </w:rPr>
      </w:pPr>
      <w:r w:rsidRPr="00691F39">
        <w:rPr>
          <w:b/>
          <w:color w:val="000000"/>
          <w:lang w:val="fr-FR" w:eastAsia="fr-FR"/>
        </w:rPr>
        <w:t>486 820 152 RCS PARIS</w:t>
      </w:r>
    </w:p>
    <w:p w:rsidR="001510AE" w:rsidRPr="00691F39" w:rsidRDefault="001510AE" w:rsidP="001510AE">
      <w:pPr>
        <w:ind w:left="540" w:right="898"/>
        <w:jc w:val="center"/>
        <w:rPr>
          <w:b/>
          <w:color w:val="000000"/>
          <w:lang w:val="fr-FR" w:eastAsia="fr-FR"/>
        </w:rPr>
      </w:pPr>
      <w:r w:rsidRPr="00691F39">
        <w:rPr>
          <w:b/>
          <w:color w:val="000000"/>
          <w:lang w:val="fr-FR" w:eastAsia="fr-FR"/>
        </w:rPr>
        <w:t xml:space="preserve">___________________________ </w:t>
      </w:r>
    </w:p>
    <w:p w:rsidR="001510AE" w:rsidRPr="00691F39" w:rsidRDefault="001510AE" w:rsidP="001510AE">
      <w:pPr>
        <w:ind w:left="540" w:right="898"/>
        <w:rPr>
          <w:lang w:val="fr-FR"/>
        </w:rPr>
      </w:pPr>
    </w:p>
    <w:p w:rsidR="001510AE" w:rsidRPr="00691F39" w:rsidRDefault="001510AE" w:rsidP="001510AE">
      <w:pPr>
        <w:ind w:left="540" w:right="898"/>
        <w:jc w:val="center"/>
        <w:rPr>
          <w:b/>
          <w:lang w:val="fr-FR"/>
        </w:rPr>
      </w:pPr>
      <w:r w:rsidRPr="00691F39">
        <w:rPr>
          <w:b/>
          <w:lang w:val="fr-FR"/>
        </w:rPr>
        <w:t>RAPPORT DU CONSEIL D’ADMINISTRATION PRESENTE</w:t>
      </w:r>
    </w:p>
    <w:p w:rsidR="001510AE" w:rsidRPr="00691F39" w:rsidRDefault="001510AE" w:rsidP="001510AE">
      <w:pPr>
        <w:ind w:left="540" w:right="898"/>
        <w:jc w:val="center"/>
        <w:rPr>
          <w:b/>
          <w:lang w:val="fr-FR"/>
        </w:rPr>
      </w:pPr>
    </w:p>
    <w:p w:rsidR="001510AE" w:rsidRPr="00691F39" w:rsidRDefault="001510AE" w:rsidP="001510AE">
      <w:pPr>
        <w:ind w:left="540" w:right="898"/>
        <w:jc w:val="center"/>
        <w:rPr>
          <w:b/>
          <w:u w:val="single"/>
          <w:lang w:val="fr-FR"/>
        </w:rPr>
      </w:pPr>
      <w:r w:rsidRPr="00691F39">
        <w:rPr>
          <w:b/>
          <w:u w:val="single"/>
          <w:lang w:val="fr-FR"/>
        </w:rPr>
        <w:t>A L'ASSEMBLÉE GÉNÉRALE ORDINAIRE ET</w:t>
      </w:r>
    </w:p>
    <w:p w:rsidR="001510AE" w:rsidRPr="00691F39" w:rsidRDefault="001510AE" w:rsidP="001510AE">
      <w:pPr>
        <w:ind w:left="540" w:right="898"/>
        <w:jc w:val="center"/>
        <w:rPr>
          <w:b/>
          <w:u w:val="single"/>
          <w:lang w:val="fr-FR"/>
        </w:rPr>
      </w:pPr>
      <w:r w:rsidRPr="00691F39">
        <w:rPr>
          <w:b/>
          <w:u w:val="single"/>
          <w:lang w:val="fr-FR"/>
        </w:rPr>
        <w:t xml:space="preserve">EXTRAORDINAIRE DU </w:t>
      </w:r>
      <w:r w:rsidR="006C1D4C">
        <w:rPr>
          <w:b/>
          <w:u w:val="single"/>
          <w:lang w:val="fr-FR"/>
        </w:rPr>
        <w:t>19 SEPTEMBRE</w:t>
      </w:r>
      <w:r w:rsidRPr="00691F39">
        <w:rPr>
          <w:b/>
          <w:u w:val="single"/>
          <w:lang w:val="fr-FR"/>
        </w:rPr>
        <w:t xml:space="preserve"> 2014</w:t>
      </w:r>
    </w:p>
    <w:p w:rsidR="001510AE" w:rsidRPr="00691F39" w:rsidRDefault="001510AE" w:rsidP="004E03D4">
      <w:pPr>
        <w:rPr>
          <w:lang w:val="fr-FR"/>
        </w:rPr>
      </w:pPr>
    </w:p>
    <w:p w:rsidR="001510AE" w:rsidRPr="00691F39" w:rsidRDefault="001510AE" w:rsidP="004E03D4">
      <w:pPr>
        <w:rPr>
          <w:lang w:val="fr-FR"/>
        </w:rPr>
      </w:pPr>
    </w:p>
    <w:p w:rsidR="001F1E39" w:rsidRPr="00691F39" w:rsidRDefault="001F1E39" w:rsidP="004E03D4">
      <w:pPr>
        <w:pStyle w:val="Corpsdetexte"/>
        <w:spacing w:line="260" w:lineRule="atLeast"/>
        <w:jc w:val="both"/>
        <w:rPr>
          <w:b w:val="0"/>
          <w:bCs w:val="0"/>
        </w:rPr>
      </w:pPr>
    </w:p>
    <w:p w:rsidR="001510AE" w:rsidRPr="00691F39" w:rsidRDefault="001510AE" w:rsidP="004E03D4">
      <w:pPr>
        <w:pStyle w:val="Corpsdetexte"/>
        <w:spacing w:line="260" w:lineRule="atLeast"/>
        <w:jc w:val="both"/>
        <w:rPr>
          <w:b w:val="0"/>
          <w:bCs w:val="0"/>
        </w:rPr>
      </w:pPr>
      <w:r w:rsidRPr="00691F39">
        <w:rPr>
          <w:b w:val="0"/>
          <w:bCs w:val="0"/>
        </w:rPr>
        <w:t>Chers Actionnaires,</w:t>
      </w:r>
    </w:p>
    <w:p w:rsidR="001510AE" w:rsidRPr="00691F39" w:rsidRDefault="001510AE" w:rsidP="004E03D4">
      <w:pPr>
        <w:pStyle w:val="Corpsdetexte"/>
        <w:spacing w:line="260" w:lineRule="atLeast"/>
        <w:jc w:val="both"/>
        <w:rPr>
          <w:b w:val="0"/>
          <w:bCs w:val="0"/>
        </w:rPr>
      </w:pPr>
    </w:p>
    <w:p w:rsidR="001510AE" w:rsidRPr="00691F39" w:rsidRDefault="001510AE" w:rsidP="004E03D4">
      <w:pPr>
        <w:pStyle w:val="Listepuces"/>
        <w:numPr>
          <w:ilvl w:val="0"/>
          <w:numId w:val="0"/>
        </w:numPr>
        <w:ind w:right="0"/>
        <w:rPr>
          <w:sz w:val="24"/>
          <w:highlight w:val="cyan"/>
        </w:rPr>
      </w:pPr>
    </w:p>
    <w:p w:rsidR="001510AE" w:rsidRPr="00691F39" w:rsidRDefault="001510AE" w:rsidP="004E03D4">
      <w:pPr>
        <w:pStyle w:val="Listepuces"/>
        <w:numPr>
          <w:ilvl w:val="0"/>
          <w:numId w:val="0"/>
        </w:numPr>
        <w:ind w:right="0"/>
        <w:rPr>
          <w:sz w:val="24"/>
        </w:rPr>
      </w:pPr>
      <w:r w:rsidRPr="00691F39">
        <w:rPr>
          <w:sz w:val="24"/>
        </w:rPr>
        <w:t>Nous vous avons réunis en Assemblée Générale, conformément à la loi et aux dispositions de nos statuts, à l’effet notamment</w:t>
      </w:r>
      <w:r w:rsidRPr="00691F39">
        <w:rPr>
          <w:b/>
          <w:i/>
          <w:sz w:val="24"/>
        </w:rPr>
        <w:t xml:space="preserve"> </w:t>
      </w:r>
      <w:r w:rsidRPr="00691F39">
        <w:rPr>
          <w:sz w:val="24"/>
        </w:rPr>
        <w:t xml:space="preserve">de (i) vous </w:t>
      </w:r>
      <w:r w:rsidR="001F1E39" w:rsidRPr="00691F39">
        <w:rPr>
          <w:sz w:val="24"/>
        </w:rPr>
        <w:t xml:space="preserve">proposer de nommer Madame </w:t>
      </w:r>
      <w:r w:rsidR="00347A32">
        <w:rPr>
          <w:sz w:val="24"/>
        </w:rPr>
        <w:t>Laurence</w:t>
      </w:r>
      <w:r w:rsidR="001F1E39" w:rsidRPr="00691F39">
        <w:rPr>
          <w:sz w:val="24"/>
        </w:rPr>
        <w:t xml:space="preserve"> </w:t>
      </w:r>
      <w:bookmarkStart w:id="0" w:name="_GoBack"/>
      <w:bookmarkEnd w:id="0"/>
      <w:r w:rsidR="001F1E39" w:rsidRPr="00691F39">
        <w:rPr>
          <w:sz w:val="24"/>
        </w:rPr>
        <w:t>DUMENIL en qualité de nouvel Administrateur</w:t>
      </w:r>
      <w:r w:rsidRPr="00691F39">
        <w:rPr>
          <w:sz w:val="24"/>
        </w:rPr>
        <w:t xml:space="preserve">, (ii) </w:t>
      </w:r>
      <w:r w:rsidR="001F1E39" w:rsidRPr="00691F39">
        <w:rPr>
          <w:sz w:val="24"/>
        </w:rPr>
        <w:t>vous prononcer sur la dissolution anticipée de la Société et</w:t>
      </w:r>
      <w:r w:rsidRPr="00691F39">
        <w:rPr>
          <w:sz w:val="24"/>
        </w:rPr>
        <w:t xml:space="preserve"> (iii)</w:t>
      </w:r>
      <w:r w:rsidR="001F1E39" w:rsidRPr="00691F39">
        <w:rPr>
          <w:sz w:val="24"/>
        </w:rPr>
        <w:t xml:space="preserve"> modifier l’article 12 des statuts</w:t>
      </w:r>
      <w:r w:rsidRPr="00691F39">
        <w:rPr>
          <w:sz w:val="24"/>
        </w:rPr>
        <w:t>.</w:t>
      </w:r>
    </w:p>
    <w:p w:rsidR="001510AE" w:rsidRPr="00691F39" w:rsidRDefault="001510AE" w:rsidP="004E03D4">
      <w:pPr>
        <w:pStyle w:val="Corpsdetexte"/>
        <w:spacing w:line="260" w:lineRule="atLeast"/>
        <w:jc w:val="both"/>
        <w:rPr>
          <w:b w:val="0"/>
          <w:bCs w:val="0"/>
        </w:rPr>
      </w:pPr>
    </w:p>
    <w:p w:rsidR="001510AE" w:rsidRPr="00691F39" w:rsidRDefault="001510AE" w:rsidP="004E03D4">
      <w:pPr>
        <w:pStyle w:val="Corpsdetexte"/>
        <w:spacing w:line="260" w:lineRule="atLeast"/>
        <w:jc w:val="both"/>
        <w:rPr>
          <w:b w:val="0"/>
          <w:bCs w:val="0"/>
        </w:rPr>
      </w:pPr>
      <w:r w:rsidRPr="00691F39">
        <w:rPr>
          <w:b w:val="0"/>
          <w:bCs w:val="0"/>
        </w:rPr>
        <w:t>Les convocations à la présente Assemblée ont été régulièrement effectuées.</w:t>
      </w:r>
    </w:p>
    <w:p w:rsidR="001510AE" w:rsidRPr="00691F39" w:rsidRDefault="001510AE" w:rsidP="004E03D4">
      <w:pPr>
        <w:pStyle w:val="Corpsdetexte"/>
        <w:spacing w:line="260" w:lineRule="atLeast"/>
        <w:jc w:val="both"/>
        <w:rPr>
          <w:b w:val="0"/>
          <w:bCs w:val="0"/>
        </w:rPr>
      </w:pPr>
    </w:p>
    <w:p w:rsidR="001510AE" w:rsidRPr="00691F39" w:rsidRDefault="001510AE" w:rsidP="004E03D4">
      <w:pPr>
        <w:pStyle w:val="Corpsdetexte"/>
        <w:spacing w:line="260" w:lineRule="atLeast"/>
        <w:jc w:val="both"/>
        <w:rPr>
          <w:b w:val="0"/>
          <w:bCs w:val="0"/>
        </w:rPr>
      </w:pPr>
      <w:r w:rsidRPr="00691F39">
        <w:rPr>
          <w:b w:val="0"/>
          <w:bCs w:val="0"/>
        </w:rPr>
        <w:t>Les documents et renseignements s’y rapportant prévus par la réglementation en vigueur vous ont été adressés ou ont été tenus à votre disposition et à celle des porteurs de valeurs mobilières donnant accès à votre capital social dans les délais impartis par les dispositions légales, réglementaires et statutaires.</w:t>
      </w:r>
    </w:p>
    <w:p w:rsidR="001510AE" w:rsidRPr="00691F39" w:rsidRDefault="001510AE" w:rsidP="004E03D4">
      <w:pPr>
        <w:pStyle w:val="Corpsdetexte"/>
        <w:spacing w:line="260" w:lineRule="atLeast"/>
        <w:jc w:val="both"/>
        <w:rPr>
          <w:b w:val="0"/>
          <w:bCs w:val="0"/>
        </w:rPr>
      </w:pPr>
    </w:p>
    <w:p w:rsidR="001510AE" w:rsidRPr="00691F39" w:rsidRDefault="001510AE" w:rsidP="004E03D4">
      <w:pPr>
        <w:pStyle w:val="Corpsdetexte"/>
        <w:spacing w:line="260" w:lineRule="atLeast"/>
        <w:jc w:val="both"/>
        <w:rPr>
          <w:b w:val="0"/>
          <w:bCs w:val="0"/>
        </w:rPr>
      </w:pPr>
      <w:r w:rsidRPr="00691F39">
        <w:rPr>
          <w:b w:val="0"/>
          <w:bCs w:val="0"/>
        </w:rPr>
        <w:t>Nous vous rappelons que vous êtes appelés à statuer sur l’ordre du jour suivant :</w:t>
      </w:r>
    </w:p>
    <w:p w:rsidR="001510AE" w:rsidRPr="00691F39" w:rsidRDefault="001510AE" w:rsidP="004E03D4">
      <w:pPr>
        <w:jc w:val="both"/>
        <w:rPr>
          <w:highlight w:val="cyan"/>
          <w:lang w:val="fr-FR"/>
        </w:rPr>
      </w:pPr>
    </w:p>
    <w:p w:rsidR="00275F7B" w:rsidRPr="00691F39" w:rsidRDefault="00275F7B" w:rsidP="00275F7B">
      <w:pPr>
        <w:keepNext/>
        <w:keepLines/>
        <w:widowControl w:val="0"/>
        <w:jc w:val="center"/>
        <w:outlineLvl w:val="0"/>
        <w:rPr>
          <w:b/>
          <w:bCs/>
          <w:u w:val="single"/>
          <w:lang w:val="fr-FR"/>
        </w:rPr>
      </w:pPr>
    </w:p>
    <w:p w:rsidR="00275F7B" w:rsidRPr="00691F39" w:rsidRDefault="00275F7B" w:rsidP="00275F7B">
      <w:pPr>
        <w:keepNext/>
        <w:keepLines/>
        <w:widowControl w:val="0"/>
        <w:jc w:val="center"/>
        <w:outlineLvl w:val="0"/>
        <w:rPr>
          <w:b/>
          <w:bCs/>
          <w:u w:val="single"/>
          <w:lang w:val="fr-FR"/>
        </w:rPr>
      </w:pPr>
    </w:p>
    <w:p w:rsidR="00275F7B" w:rsidRPr="00691F39" w:rsidRDefault="00275F7B" w:rsidP="00275F7B">
      <w:pPr>
        <w:keepNext/>
        <w:keepLines/>
        <w:widowControl w:val="0"/>
        <w:jc w:val="center"/>
        <w:outlineLvl w:val="0"/>
        <w:rPr>
          <w:b/>
          <w:bCs/>
          <w:u w:val="single"/>
          <w:lang w:val="fr-FR"/>
        </w:rPr>
      </w:pPr>
      <w:r w:rsidRPr="00691F39">
        <w:rPr>
          <w:b/>
          <w:bCs/>
          <w:u w:val="single"/>
          <w:lang w:val="fr-FR"/>
        </w:rPr>
        <w:t>A titre ordinaire :</w:t>
      </w:r>
    </w:p>
    <w:p w:rsidR="00275F7B" w:rsidRPr="00691F39" w:rsidRDefault="00275F7B" w:rsidP="00275F7B">
      <w:pPr>
        <w:widowControl w:val="0"/>
        <w:rPr>
          <w:highlight w:val="cyan"/>
          <w:lang w:val="fr-FR"/>
        </w:rPr>
      </w:pPr>
    </w:p>
    <w:p w:rsidR="00275F7B" w:rsidRPr="00691F39" w:rsidRDefault="00275F7B" w:rsidP="00275F7B">
      <w:pPr>
        <w:widowControl w:val="0"/>
        <w:numPr>
          <w:ilvl w:val="0"/>
          <w:numId w:val="2"/>
        </w:numPr>
        <w:tabs>
          <w:tab w:val="num" w:pos="426"/>
        </w:tabs>
        <w:spacing w:line="260" w:lineRule="atLeast"/>
        <w:ind w:left="426" w:hanging="426"/>
        <w:jc w:val="both"/>
        <w:rPr>
          <w:color w:val="000000"/>
          <w:lang w:val="fr-FR"/>
        </w:rPr>
      </w:pPr>
      <w:r w:rsidRPr="00691F39">
        <w:rPr>
          <w:color w:val="000000"/>
          <w:lang w:val="fr-FR"/>
        </w:rPr>
        <w:t xml:space="preserve">Nomination de Madame </w:t>
      </w:r>
      <w:r w:rsidR="00DA1D94">
        <w:rPr>
          <w:color w:val="000000"/>
          <w:lang w:val="fr-FR"/>
        </w:rPr>
        <w:t>Laurence</w:t>
      </w:r>
      <w:r w:rsidRPr="00691F39">
        <w:rPr>
          <w:color w:val="000000"/>
          <w:lang w:val="fr-FR"/>
        </w:rPr>
        <w:t xml:space="preserve"> DUMENIL en qualité de nouvel Administrateur,</w:t>
      </w:r>
    </w:p>
    <w:p w:rsidR="00275F7B" w:rsidRPr="00691F39" w:rsidRDefault="00275F7B" w:rsidP="00275F7B">
      <w:pPr>
        <w:widowControl w:val="0"/>
        <w:numPr>
          <w:ilvl w:val="0"/>
          <w:numId w:val="2"/>
        </w:numPr>
        <w:tabs>
          <w:tab w:val="num" w:pos="426"/>
        </w:tabs>
        <w:spacing w:line="260" w:lineRule="atLeast"/>
        <w:ind w:left="426" w:hanging="426"/>
        <w:jc w:val="both"/>
        <w:rPr>
          <w:color w:val="000000"/>
        </w:rPr>
      </w:pPr>
      <w:proofErr w:type="spellStart"/>
      <w:r w:rsidRPr="00691F39">
        <w:rPr>
          <w:color w:val="000000"/>
        </w:rPr>
        <w:t>Pouvoirs</w:t>
      </w:r>
      <w:proofErr w:type="spellEnd"/>
      <w:r w:rsidRPr="00691F39">
        <w:rPr>
          <w:color w:val="000000"/>
        </w:rPr>
        <w:t xml:space="preserve"> pour </w:t>
      </w:r>
      <w:proofErr w:type="spellStart"/>
      <w:r w:rsidRPr="00691F39">
        <w:rPr>
          <w:color w:val="000000"/>
        </w:rPr>
        <w:t>formalités</w:t>
      </w:r>
      <w:proofErr w:type="spellEnd"/>
      <w:r w:rsidRPr="00691F39">
        <w:rPr>
          <w:color w:val="000000"/>
        </w:rPr>
        <w:t>.</w:t>
      </w:r>
    </w:p>
    <w:p w:rsidR="00275F7B" w:rsidRPr="00691F39" w:rsidRDefault="00275F7B" w:rsidP="00275F7B">
      <w:pPr>
        <w:widowControl w:val="0"/>
        <w:rPr>
          <w:highlight w:val="cyan"/>
        </w:rPr>
      </w:pPr>
    </w:p>
    <w:p w:rsidR="00275F7B" w:rsidRPr="00691F39" w:rsidRDefault="00275F7B" w:rsidP="00275F7B">
      <w:pPr>
        <w:keepNext/>
        <w:keepLines/>
        <w:widowControl w:val="0"/>
        <w:jc w:val="center"/>
        <w:outlineLvl w:val="0"/>
        <w:rPr>
          <w:b/>
          <w:bCs/>
          <w:u w:val="single"/>
        </w:rPr>
      </w:pPr>
      <w:r w:rsidRPr="00691F39">
        <w:rPr>
          <w:b/>
          <w:bCs/>
          <w:u w:val="single"/>
        </w:rPr>
        <w:t xml:space="preserve">A titre </w:t>
      </w:r>
      <w:proofErr w:type="gramStart"/>
      <w:r w:rsidRPr="00691F39">
        <w:rPr>
          <w:b/>
          <w:bCs/>
          <w:u w:val="single"/>
        </w:rPr>
        <w:t>extraordinaire :</w:t>
      </w:r>
      <w:proofErr w:type="gramEnd"/>
    </w:p>
    <w:p w:rsidR="00275F7B" w:rsidRPr="00691F39" w:rsidRDefault="00275F7B" w:rsidP="00275F7B">
      <w:pPr>
        <w:widowControl w:val="0"/>
        <w:spacing w:line="260" w:lineRule="atLeast"/>
        <w:ind w:left="426"/>
        <w:jc w:val="both"/>
        <w:rPr>
          <w:color w:val="000000"/>
        </w:rPr>
      </w:pPr>
    </w:p>
    <w:p w:rsidR="00275F7B" w:rsidRPr="00691F39" w:rsidRDefault="00275F7B" w:rsidP="00275F7B">
      <w:pPr>
        <w:widowControl w:val="0"/>
        <w:numPr>
          <w:ilvl w:val="0"/>
          <w:numId w:val="2"/>
        </w:numPr>
        <w:tabs>
          <w:tab w:val="num" w:pos="426"/>
        </w:tabs>
        <w:spacing w:line="260" w:lineRule="atLeast"/>
        <w:ind w:left="426" w:hanging="426"/>
        <w:jc w:val="both"/>
        <w:rPr>
          <w:color w:val="000000"/>
          <w:lang w:val="fr-FR"/>
        </w:rPr>
      </w:pPr>
      <w:r w:rsidRPr="00691F39">
        <w:rPr>
          <w:color w:val="000000"/>
          <w:lang w:val="fr-FR"/>
        </w:rPr>
        <w:t>Décision à prendre à l’effet de décider de la dissolution anticipée de la société, conformément à l’article L 225-248 du Code de commerce,</w:t>
      </w:r>
    </w:p>
    <w:p w:rsidR="0032481F" w:rsidRPr="0032481F" w:rsidRDefault="0032481F" w:rsidP="0032481F">
      <w:pPr>
        <w:widowControl w:val="0"/>
        <w:numPr>
          <w:ilvl w:val="0"/>
          <w:numId w:val="2"/>
        </w:numPr>
        <w:tabs>
          <w:tab w:val="num" w:pos="426"/>
        </w:tabs>
        <w:spacing w:line="260" w:lineRule="atLeast"/>
        <w:ind w:left="426" w:hanging="426"/>
        <w:jc w:val="both"/>
        <w:rPr>
          <w:color w:val="000000"/>
          <w:lang w:val="fr-FR"/>
        </w:rPr>
      </w:pPr>
      <w:r w:rsidRPr="0032481F">
        <w:rPr>
          <w:color w:val="000000"/>
          <w:lang w:val="fr-FR"/>
        </w:rPr>
        <w:t>Mo</w:t>
      </w:r>
      <w:r>
        <w:rPr>
          <w:color w:val="000000"/>
          <w:lang w:val="fr-FR"/>
        </w:rPr>
        <w:t>dification de l’article 12</w:t>
      </w:r>
      <w:r w:rsidRPr="0032481F">
        <w:rPr>
          <w:color w:val="000000"/>
          <w:lang w:val="fr-FR"/>
        </w:rPr>
        <w:t xml:space="preserve"> des statuts afin de ne pas conférer de droit de vote double en application de l’article L.225-123 dern</w:t>
      </w:r>
      <w:r>
        <w:rPr>
          <w:color w:val="000000"/>
          <w:lang w:val="fr-FR"/>
        </w:rPr>
        <w:t>ier alinéa du Code de commerce,</w:t>
      </w:r>
    </w:p>
    <w:p w:rsidR="00275F7B" w:rsidRPr="00691F39" w:rsidRDefault="00275F7B" w:rsidP="00275F7B">
      <w:pPr>
        <w:widowControl w:val="0"/>
        <w:numPr>
          <w:ilvl w:val="0"/>
          <w:numId w:val="2"/>
        </w:numPr>
        <w:tabs>
          <w:tab w:val="num" w:pos="426"/>
        </w:tabs>
        <w:spacing w:line="260" w:lineRule="atLeast"/>
        <w:ind w:left="426" w:hanging="426"/>
        <w:jc w:val="both"/>
        <w:rPr>
          <w:color w:val="000000"/>
        </w:rPr>
      </w:pPr>
      <w:proofErr w:type="spellStart"/>
      <w:r w:rsidRPr="00691F39">
        <w:rPr>
          <w:color w:val="000000"/>
        </w:rPr>
        <w:t>Pouvoirs</w:t>
      </w:r>
      <w:proofErr w:type="spellEnd"/>
      <w:r w:rsidRPr="00691F39">
        <w:rPr>
          <w:color w:val="000000"/>
        </w:rPr>
        <w:t xml:space="preserve"> pour </w:t>
      </w:r>
      <w:proofErr w:type="spellStart"/>
      <w:r w:rsidRPr="00691F39">
        <w:rPr>
          <w:color w:val="000000"/>
        </w:rPr>
        <w:t>formalités</w:t>
      </w:r>
      <w:proofErr w:type="spellEnd"/>
      <w:r w:rsidRPr="00691F39">
        <w:rPr>
          <w:color w:val="000000"/>
        </w:rPr>
        <w:t>.</w:t>
      </w:r>
    </w:p>
    <w:p w:rsidR="00BA225A" w:rsidRPr="00691F39" w:rsidRDefault="00BA225A" w:rsidP="004E03D4"/>
    <w:p w:rsidR="00275F7B" w:rsidRPr="00691F39" w:rsidRDefault="00275F7B" w:rsidP="004E03D4"/>
    <w:p w:rsidR="0032481F" w:rsidRDefault="0032481F">
      <w:pPr>
        <w:spacing w:after="200" w:line="276" w:lineRule="auto"/>
        <w:rPr>
          <w:b/>
          <w:color w:val="000000"/>
          <w:u w:val="single"/>
          <w:lang w:val="fr-FR"/>
        </w:rPr>
      </w:pPr>
      <w:r>
        <w:rPr>
          <w:b/>
          <w:color w:val="000000"/>
          <w:u w:val="single"/>
          <w:lang w:val="fr-FR"/>
        </w:rPr>
        <w:br w:type="page"/>
      </w:r>
    </w:p>
    <w:p w:rsidR="00275F7B" w:rsidRPr="00691F39" w:rsidRDefault="00275F7B" w:rsidP="00275F7B">
      <w:pPr>
        <w:widowControl w:val="0"/>
        <w:spacing w:line="260" w:lineRule="atLeast"/>
        <w:ind w:left="426"/>
        <w:jc w:val="both"/>
        <w:rPr>
          <w:b/>
          <w:color w:val="000000"/>
          <w:u w:val="single"/>
          <w:lang w:val="fr-FR"/>
        </w:rPr>
      </w:pPr>
      <w:r w:rsidRPr="00691F39">
        <w:rPr>
          <w:b/>
          <w:color w:val="000000"/>
          <w:u w:val="single"/>
          <w:lang w:val="fr-FR"/>
        </w:rPr>
        <w:lastRenderedPageBreak/>
        <w:t xml:space="preserve">Nomination de Madame </w:t>
      </w:r>
      <w:r w:rsidR="00A92541">
        <w:rPr>
          <w:b/>
          <w:color w:val="000000"/>
          <w:u w:val="single"/>
          <w:lang w:val="fr-FR"/>
        </w:rPr>
        <w:t>Laurence</w:t>
      </w:r>
      <w:r w:rsidRPr="00691F39">
        <w:rPr>
          <w:b/>
          <w:color w:val="000000"/>
          <w:u w:val="single"/>
          <w:lang w:val="fr-FR"/>
        </w:rPr>
        <w:t xml:space="preserve"> DUMENIL en q</w:t>
      </w:r>
      <w:r w:rsidR="00583058">
        <w:rPr>
          <w:b/>
          <w:color w:val="000000"/>
          <w:u w:val="single"/>
          <w:lang w:val="fr-FR"/>
        </w:rPr>
        <w:t>ualité de nouvel Administrateur</w:t>
      </w:r>
    </w:p>
    <w:p w:rsidR="00275F7B" w:rsidRPr="00691F39" w:rsidRDefault="00275F7B" w:rsidP="00275F7B">
      <w:pPr>
        <w:jc w:val="both"/>
        <w:rPr>
          <w:lang w:val="fr-FR"/>
        </w:rPr>
      </w:pPr>
    </w:p>
    <w:p w:rsidR="00275F7B" w:rsidRDefault="003433B4" w:rsidP="00275F7B">
      <w:pPr>
        <w:jc w:val="both"/>
        <w:rPr>
          <w:lang w:val="fr-FR"/>
        </w:rPr>
      </w:pPr>
      <w:r>
        <w:rPr>
          <w:lang w:val="fr-FR"/>
        </w:rPr>
        <w:t>Nous</w:t>
      </w:r>
      <w:r w:rsidR="004105C7" w:rsidRPr="00691F39">
        <w:rPr>
          <w:lang w:val="fr-FR"/>
        </w:rPr>
        <w:t xml:space="preserve"> vous proposons</w:t>
      </w:r>
      <w:r w:rsidR="00275F7B" w:rsidRPr="00691F39">
        <w:rPr>
          <w:lang w:val="fr-FR"/>
        </w:rPr>
        <w:t xml:space="preserve"> de nommer Madame </w:t>
      </w:r>
      <w:r w:rsidR="00FA3C0D">
        <w:rPr>
          <w:lang w:val="fr-FR"/>
        </w:rPr>
        <w:t>Laurence</w:t>
      </w:r>
      <w:r w:rsidR="00275F7B" w:rsidRPr="00691F39">
        <w:rPr>
          <w:lang w:val="fr-FR"/>
        </w:rPr>
        <w:t xml:space="preserve"> DUMENIL, domiciliée 64, quai Gustave Ador, 1207 Genève (Suisse), en qualité de nouvel Administ</w:t>
      </w:r>
      <w:r w:rsidR="004105C7" w:rsidRPr="00691F39">
        <w:rPr>
          <w:lang w:val="fr-FR"/>
        </w:rPr>
        <w:t>rateur pour une période de six</w:t>
      </w:r>
      <w:r w:rsidR="00275F7B" w:rsidRPr="00691F39">
        <w:rPr>
          <w:lang w:val="fr-FR"/>
        </w:rPr>
        <w:t xml:space="preserve"> années, soit jusqu’à l’issue de l’assemblée appelée à statuer sur les comptes de l’e</w:t>
      </w:r>
      <w:r w:rsidR="006C7B50" w:rsidRPr="00691F39">
        <w:rPr>
          <w:lang w:val="fr-FR"/>
        </w:rPr>
        <w:t>xercice clos le 31 décembre 2019</w:t>
      </w:r>
      <w:r w:rsidR="00275F7B" w:rsidRPr="00691F39">
        <w:rPr>
          <w:lang w:val="fr-FR"/>
        </w:rPr>
        <w:t>.</w:t>
      </w:r>
    </w:p>
    <w:p w:rsidR="00583058" w:rsidRDefault="00583058" w:rsidP="00275F7B">
      <w:pPr>
        <w:jc w:val="both"/>
        <w:rPr>
          <w:lang w:val="fr-FR"/>
        </w:rPr>
      </w:pPr>
    </w:p>
    <w:p w:rsidR="00583058" w:rsidRPr="00691F39" w:rsidRDefault="00583058" w:rsidP="00275F7B">
      <w:pPr>
        <w:jc w:val="both"/>
        <w:rPr>
          <w:lang w:val="fr-FR"/>
        </w:rPr>
      </w:pPr>
    </w:p>
    <w:p w:rsidR="006C7B50" w:rsidRPr="00691F39" w:rsidRDefault="006C7B50" w:rsidP="006C7B50">
      <w:pPr>
        <w:widowControl w:val="0"/>
        <w:spacing w:line="260" w:lineRule="atLeast"/>
        <w:ind w:left="426"/>
        <w:jc w:val="both"/>
        <w:rPr>
          <w:b/>
          <w:color w:val="000000"/>
          <w:u w:val="single"/>
          <w:lang w:val="fr-FR"/>
        </w:rPr>
      </w:pPr>
      <w:r w:rsidRPr="00691F39">
        <w:rPr>
          <w:b/>
          <w:color w:val="000000"/>
          <w:u w:val="single"/>
          <w:lang w:val="fr-FR"/>
        </w:rPr>
        <w:t>Décision à prendre à l’effet de décider de la dissolution anticipée de la société, conformément à l’article L 225-248 du Code de commerce</w:t>
      </w:r>
    </w:p>
    <w:p w:rsidR="006C7B50" w:rsidRPr="00691F39" w:rsidRDefault="006C7B50" w:rsidP="00275F7B">
      <w:pPr>
        <w:jc w:val="both"/>
        <w:rPr>
          <w:lang w:val="fr-FR"/>
        </w:rPr>
      </w:pPr>
    </w:p>
    <w:p w:rsidR="006C7B50" w:rsidRPr="00691F39" w:rsidRDefault="006C7B50" w:rsidP="006C7B50">
      <w:pPr>
        <w:jc w:val="both"/>
        <w:rPr>
          <w:lang w:val="fr-FR"/>
        </w:rPr>
      </w:pPr>
      <w:r w:rsidRPr="00691F39">
        <w:rPr>
          <w:lang w:val="fr-FR"/>
        </w:rPr>
        <w:t>Nous vous rappelons qu’à la suite de l’approbation des comptes sociaux par l'Assemblée Générale Ordinaire Annuelle et Extraordinaire du 3 juin 2014, les capitaux propres de la Société sont devenus inférieurs à la moitié du capital social.</w:t>
      </w:r>
    </w:p>
    <w:p w:rsidR="006C7B50" w:rsidRPr="00691F39" w:rsidRDefault="006C7B50" w:rsidP="006C7B50">
      <w:pPr>
        <w:jc w:val="both"/>
        <w:rPr>
          <w:lang w:val="fr-FR"/>
        </w:rPr>
      </w:pPr>
    </w:p>
    <w:p w:rsidR="006C7B50" w:rsidRPr="00691F39" w:rsidRDefault="00881FF3" w:rsidP="006C7B50">
      <w:pPr>
        <w:jc w:val="both"/>
        <w:rPr>
          <w:lang w:val="fr-FR"/>
        </w:rPr>
      </w:pPr>
      <w:r>
        <w:rPr>
          <w:lang w:val="fr-FR"/>
        </w:rPr>
        <w:t>Il convient donc de</w:t>
      </w:r>
      <w:r w:rsidR="006C7B50" w:rsidRPr="00691F39">
        <w:rPr>
          <w:lang w:val="fr-FR"/>
        </w:rPr>
        <w:t xml:space="preserve"> décider, </w:t>
      </w:r>
      <w:r w:rsidR="00BE7C6C" w:rsidRPr="00691F39">
        <w:rPr>
          <w:lang w:val="fr-FR"/>
        </w:rPr>
        <w:t>conformément</w:t>
      </w:r>
      <w:r w:rsidR="006C7B50" w:rsidRPr="00691F39">
        <w:rPr>
          <w:lang w:val="fr-FR"/>
        </w:rPr>
        <w:t xml:space="preserve"> à l’article L 225-248 du Code de commerce, s’il y a lieu à dissolution </w:t>
      </w:r>
      <w:r w:rsidR="00BE7C6C" w:rsidRPr="00691F39">
        <w:rPr>
          <w:lang w:val="fr-FR"/>
        </w:rPr>
        <w:t>anticipée</w:t>
      </w:r>
      <w:r w:rsidR="006C7B50" w:rsidRPr="00691F39">
        <w:rPr>
          <w:lang w:val="fr-FR"/>
        </w:rPr>
        <w:t xml:space="preserve"> de la Société.</w:t>
      </w:r>
    </w:p>
    <w:p w:rsidR="006C7B50" w:rsidRPr="00691F39" w:rsidRDefault="006C7B50" w:rsidP="006C7B50">
      <w:pPr>
        <w:jc w:val="both"/>
        <w:rPr>
          <w:lang w:val="fr-FR"/>
        </w:rPr>
      </w:pPr>
    </w:p>
    <w:p w:rsidR="006C7B50" w:rsidRPr="00691F39" w:rsidRDefault="00837DD2" w:rsidP="006C7B50">
      <w:pPr>
        <w:jc w:val="both"/>
        <w:rPr>
          <w:lang w:val="fr-FR"/>
        </w:rPr>
      </w:pPr>
      <w:r w:rsidRPr="00691F39">
        <w:rPr>
          <w:lang w:val="fr-FR"/>
        </w:rPr>
        <w:t xml:space="preserve">Nous vous proposons de voter contre </w:t>
      </w:r>
      <w:r w:rsidR="006C7B50" w:rsidRPr="00691F39">
        <w:rPr>
          <w:lang w:val="fr-FR"/>
        </w:rPr>
        <w:t>la dissolution anticipée de la Société.</w:t>
      </w:r>
    </w:p>
    <w:p w:rsidR="006C7B50" w:rsidRPr="00691F39" w:rsidRDefault="006C7B50" w:rsidP="006C7B50">
      <w:pPr>
        <w:jc w:val="both"/>
        <w:rPr>
          <w:lang w:val="fr-FR"/>
        </w:rPr>
      </w:pPr>
    </w:p>
    <w:p w:rsidR="00760A9B" w:rsidRPr="00691F39" w:rsidRDefault="00760A9B" w:rsidP="00760A9B">
      <w:pPr>
        <w:jc w:val="both"/>
        <w:rPr>
          <w:lang w:val="fr-FR"/>
        </w:rPr>
      </w:pPr>
      <w:r w:rsidRPr="00691F39">
        <w:rPr>
          <w:lang w:val="fr-FR"/>
        </w:rPr>
        <w:t xml:space="preserve">Le cas échéant, </w:t>
      </w:r>
      <w:r w:rsidR="00BE7C6C" w:rsidRPr="00691F39">
        <w:rPr>
          <w:lang w:val="fr-FR"/>
        </w:rPr>
        <w:t xml:space="preserve">nous vous précisons que </w:t>
      </w:r>
      <w:r w:rsidRPr="00691F39">
        <w:rPr>
          <w:lang w:val="fr-FR"/>
        </w:rPr>
        <w:t>la Société serait tenue, au plus tard le 31 décembre 2015 et sous réserve des dispositions de l’article L 224-2 du Code de commerce, de réduire son capital d’un montant au moins égal à celui des pertes qui n’ont pas pu être imputées sur les réserves, si dans ce délai, les capitaux propres n’auraient pas été reconstitués à concurrence d’une valeur au moins égale à la moitié du capital social.</w:t>
      </w:r>
    </w:p>
    <w:p w:rsidR="006C7B50" w:rsidRPr="00691F39" w:rsidRDefault="006C7B50" w:rsidP="006C7B50">
      <w:pPr>
        <w:jc w:val="both"/>
        <w:rPr>
          <w:lang w:val="fr-FR"/>
        </w:rPr>
      </w:pPr>
    </w:p>
    <w:p w:rsidR="006C7B50" w:rsidRPr="00691F39" w:rsidRDefault="006C7B50" w:rsidP="00275F7B">
      <w:pPr>
        <w:jc w:val="both"/>
        <w:rPr>
          <w:lang w:val="fr-FR"/>
        </w:rPr>
      </w:pPr>
    </w:p>
    <w:p w:rsidR="00A16845" w:rsidRPr="00A16845" w:rsidRDefault="00A16845" w:rsidP="00A16845">
      <w:pPr>
        <w:widowControl w:val="0"/>
        <w:spacing w:line="260" w:lineRule="atLeast"/>
        <w:ind w:left="426"/>
        <w:jc w:val="both"/>
        <w:rPr>
          <w:b/>
          <w:color w:val="000000"/>
          <w:u w:val="single"/>
          <w:lang w:val="fr-FR"/>
        </w:rPr>
      </w:pPr>
      <w:r w:rsidRPr="00A16845">
        <w:rPr>
          <w:b/>
          <w:color w:val="000000"/>
          <w:u w:val="single"/>
          <w:lang w:val="fr-FR"/>
        </w:rPr>
        <w:t xml:space="preserve">Modification de l’article 12 des statuts afin de ne pas conférer de droit de vote double en application de l’article L.225-123 dernier alinéa </w:t>
      </w:r>
      <w:r>
        <w:rPr>
          <w:b/>
          <w:color w:val="000000"/>
          <w:u w:val="single"/>
          <w:lang w:val="fr-FR"/>
        </w:rPr>
        <w:t>du Code de commerce</w:t>
      </w:r>
    </w:p>
    <w:p w:rsidR="006C7B50" w:rsidRPr="00691F39" w:rsidRDefault="006C7B50" w:rsidP="00275F7B">
      <w:pPr>
        <w:jc w:val="both"/>
        <w:rPr>
          <w:lang w:val="fr-FR"/>
        </w:rPr>
      </w:pPr>
    </w:p>
    <w:p w:rsidR="00B1721C" w:rsidRPr="00691F39" w:rsidRDefault="00B96D2C" w:rsidP="00F80BB3">
      <w:pPr>
        <w:jc w:val="both"/>
        <w:rPr>
          <w:lang w:val="fr-FR"/>
        </w:rPr>
      </w:pPr>
      <w:r w:rsidRPr="00691F39">
        <w:rPr>
          <w:lang w:val="fr-FR"/>
        </w:rPr>
        <w:t>Nous vous rappelons que l</w:t>
      </w:r>
      <w:r w:rsidR="00B1721C" w:rsidRPr="00691F39">
        <w:rPr>
          <w:lang w:val="fr-FR"/>
        </w:rPr>
        <w:t>a loi du 29 mars 2014 qui modifie les articles L 225-123 et L 225-124 du Code de commerce, a renversé les règles relatives au droit de vote double pour les sociétés cotées sur un marché réglementé.</w:t>
      </w:r>
    </w:p>
    <w:p w:rsidR="00B1721C" w:rsidRPr="00691F39" w:rsidRDefault="00B1721C" w:rsidP="00B1721C">
      <w:pPr>
        <w:rPr>
          <w:lang w:val="fr-FR"/>
        </w:rPr>
      </w:pPr>
    </w:p>
    <w:p w:rsidR="00B1721C" w:rsidRPr="00691F39" w:rsidRDefault="00B1721C" w:rsidP="00F516C6">
      <w:pPr>
        <w:jc w:val="both"/>
        <w:rPr>
          <w:lang w:val="fr-FR"/>
        </w:rPr>
      </w:pPr>
      <w:r w:rsidRPr="00691F39">
        <w:rPr>
          <w:lang w:val="fr-FR"/>
        </w:rPr>
        <w:t>Dans ces sociétés, les actions entièrement libérées et inscrites au nominatif depuis deux ans</w:t>
      </w:r>
      <w:r w:rsidR="008A29C3" w:rsidRPr="00691F39">
        <w:rPr>
          <w:lang w:val="fr-FR"/>
        </w:rPr>
        <w:t xml:space="preserve"> à compter du 1</w:t>
      </w:r>
      <w:r w:rsidR="008A29C3" w:rsidRPr="00691F39">
        <w:rPr>
          <w:vertAlign w:val="superscript"/>
          <w:lang w:val="fr-FR"/>
        </w:rPr>
        <w:t>er</w:t>
      </w:r>
      <w:r w:rsidR="008A29C3" w:rsidRPr="00691F39">
        <w:rPr>
          <w:lang w:val="fr-FR"/>
        </w:rPr>
        <w:t xml:space="preserve"> avril 2014</w:t>
      </w:r>
      <w:r w:rsidRPr="00691F39">
        <w:rPr>
          <w:lang w:val="fr-FR"/>
        </w:rPr>
        <w:t xml:space="preserve"> au nom d’un même actionnaire bénéficieront automatiquement d’un droit de vote double, sauf disposition contraire des statuts</w:t>
      </w:r>
      <w:r w:rsidR="00725EA3" w:rsidRPr="00691F39">
        <w:rPr>
          <w:lang w:val="fr-FR"/>
        </w:rPr>
        <w:t>.</w:t>
      </w:r>
      <w:r w:rsidRPr="00691F39">
        <w:rPr>
          <w:lang w:val="fr-FR"/>
        </w:rPr>
        <w:t xml:space="preserve"> </w:t>
      </w:r>
    </w:p>
    <w:p w:rsidR="003C6B7A" w:rsidRPr="00691F39" w:rsidRDefault="003C6B7A" w:rsidP="00275F7B">
      <w:pPr>
        <w:jc w:val="both"/>
        <w:rPr>
          <w:lang w:val="fr-FR"/>
        </w:rPr>
      </w:pPr>
    </w:p>
    <w:p w:rsidR="003C6B7A" w:rsidRPr="00691F39" w:rsidRDefault="0032481F" w:rsidP="00275F7B">
      <w:pPr>
        <w:jc w:val="both"/>
        <w:rPr>
          <w:lang w:val="fr-FR"/>
        </w:rPr>
      </w:pPr>
      <w:r>
        <w:rPr>
          <w:lang w:val="fr-FR"/>
        </w:rPr>
        <w:t>N</w:t>
      </w:r>
      <w:r w:rsidR="008A29C3" w:rsidRPr="00691F39">
        <w:rPr>
          <w:lang w:val="fr-FR"/>
        </w:rPr>
        <w:t>ous vous proposons donc de modifier l’article 12 des statuts comme suit :</w:t>
      </w:r>
    </w:p>
    <w:p w:rsidR="008A29C3" w:rsidRPr="00691F39" w:rsidRDefault="008A29C3" w:rsidP="00275F7B">
      <w:pPr>
        <w:jc w:val="both"/>
        <w:rPr>
          <w:lang w:val="fr-FR"/>
        </w:rPr>
      </w:pPr>
    </w:p>
    <w:p w:rsidR="008A29C3" w:rsidRPr="00691F39" w:rsidRDefault="008A29C3" w:rsidP="008A29C3">
      <w:pPr>
        <w:pStyle w:val="Titre8"/>
        <w:ind w:left="0" w:right="-708" w:firstLine="0"/>
        <w:rPr>
          <w:rFonts w:ascii="Times New Roman" w:hAnsi="Times New Roman"/>
          <w:sz w:val="24"/>
          <w:szCs w:val="24"/>
          <w:u w:val="single"/>
        </w:rPr>
      </w:pPr>
      <w:r w:rsidRPr="00691F39">
        <w:rPr>
          <w:rFonts w:ascii="Times New Roman" w:hAnsi="Times New Roman"/>
          <w:sz w:val="24"/>
          <w:szCs w:val="24"/>
          <w:u w:val="single"/>
        </w:rPr>
        <w:t>« ARTICLE 12 – DROITS ET OBLIGATIONS ATTACHEES AUX ACTIONS</w:t>
      </w:r>
    </w:p>
    <w:p w:rsidR="008A29C3" w:rsidRPr="00691F39" w:rsidRDefault="008A29C3" w:rsidP="008A29C3">
      <w:pPr>
        <w:ind w:right="-708"/>
        <w:jc w:val="both"/>
        <w:rPr>
          <w:i/>
          <w:lang w:val="fr-FR"/>
        </w:rPr>
      </w:pPr>
    </w:p>
    <w:p w:rsidR="008A29C3" w:rsidRPr="00691F39" w:rsidRDefault="008A29C3" w:rsidP="008A29C3">
      <w:pPr>
        <w:spacing w:line="260" w:lineRule="atLeast"/>
        <w:jc w:val="both"/>
        <w:rPr>
          <w:i/>
          <w:lang w:val="fr-FR"/>
        </w:rPr>
      </w:pPr>
      <w:r w:rsidRPr="00691F39">
        <w:rPr>
          <w:i/>
          <w:lang w:val="fr-FR"/>
        </w:rPr>
        <w:t>1 - Chaque action donne droit dans les bénéfices, l'actif social et le boni de liquidation à une part proportionnelle à la quotité du capital qu'elle représente.</w:t>
      </w:r>
    </w:p>
    <w:p w:rsidR="008A29C3" w:rsidRPr="00691F39" w:rsidRDefault="008A29C3" w:rsidP="008A29C3">
      <w:pPr>
        <w:spacing w:line="260" w:lineRule="atLeast"/>
        <w:jc w:val="both"/>
        <w:rPr>
          <w:i/>
          <w:lang w:val="fr-FR"/>
        </w:rPr>
      </w:pPr>
    </w:p>
    <w:p w:rsidR="008A29C3" w:rsidRPr="00691F39" w:rsidRDefault="008A29C3" w:rsidP="008A29C3">
      <w:pPr>
        <w:spacing w:line="260" w:lineRule="atLeast"/>
        <w:jc w:val="both"/>
        <w:rPr>
          <w:i/>
          <w:lang w:val="fr-FR"/>
        </w:rPr>
      </w:pPr>
      <w:r w:rsidRPr="00691F39">
        <w:rPr>
          <w:i/>
          <w:lang w:val="fr-FR"/>
        </w:rPr>
        <w:t>Elle donne en outre le droit au vote et à la représentation dans les assemblées générales, ainsi que le droit d'être informé sur la marche de la Société et d'obtenir communication de certains documents sociaux aux époques et dans les conditions prévues par la loi et les statuts.</w:t>
      </w:r>
    </w:p>
    <w:p w:rsidR="008A29C3" w:rsidRPr="00691F39" w:rsidRDefault="008A29C3" w:rsidP="008A29C3">
      <w:pPr>
        <w:spacing w:line="260" w:lineRule="atLeast"/>
        <w:jc w:val="both"/>
        <w:rPr>
          <w:i/>
          <w:lang w:val="fr-FR"/>
        </w:rPr>
      </w:pPr>
    </w:p>
    <w:p w:rsidR="008A29C3" w:rsidRPr="0032481F" w:rsidRDefault="0032481F" w:rsidP="008A29C3">
      <w:pPr>
        <w:spacing w:line="260" w:lineRule="atLeast"/>
        <w:jc w:val="both"/>
        <w:rPr>
          <w:i/>
          <w:lang w:val="fr-FR"/>
        </w:rPr>
      </w:pPr>
      <w:r w:rsidRPr="0032481F">
        <w:rPr>
          <w:b/>
          <w:bCs/>
          <w:i/>
          <w:lang w:val="fr-FR"/>
        </w:rPr>
        <w:lastRenderedPageBreak/>
        <w:t>Il n’est pas conféré de droit de vote double en application de l’article L.225-123 dernier alinéa du Code de commerce</w:t>
      </w:r>
      <w:r w:rsidRPr="0032481F">
        <w:rPr>
          <w:b/>
          <w:i/>
          <w:lang w:val="fr-FR"/>
        </w:rPr>
        <w:t>.</w:t>
      </w:r>
      <w:r w:rsidR="002C776B">
        <w:rPr>
          <w:b/>
          <w:i/>
          <w:lang w:val="fr-FR"/>
        </w:rPr>
        <w:t xml:space="preserve"> </w:t>
      </w:r>
      <w:r w:rsidR="008A29C3" w:rsidRPr="0032481F">
        <w:rPr>
          <w:i/>
          <w:lang w:val="fr-FR"/>
        </w:rPr>
        <w:t>»</w:t>
      </w:r>
    </w:p>
    <w:p w:rsidR="008A29C3" w:rsidRPr="00691F39" w:rsidRDefault="008A29C3" w:rsidP="008A29C3">
      <w:pPr>
        <w:spacing w:line="260" w:lineRule="atLeast"/>
        <w:jc w:val="both"/>
        <w:rPr>
          <w:lang w:val="fr-FR"/>
        </w:rPr>
      </w:pPr>
    </w:p>
    <w:p w:rsidR="008A29C3" w:rsidRPr="00691F39" w:rsidRDefault="008A29C3" w:rsidP="008A29C3">
      <w:pPr>
        <w:spacing w:line="260" w:lineRule="atLeast"/>
        <w:jc w:val="both"/>
        <w:rPr>
          <w:lang w:val="fr-FR"/>
        </w:rPr>
      </w:pPr>
      <w:r w:rsidRPr="00691F39">
        <w:rPr>
          <w:lang w:val="fr-FR"/>
        </w:rPr>
        <w:t>Le reste de l’article demeure inchangé.</w:t>
      </w:r>
    </w:p>
    <w:p w:rsidR="008A29C3" w:rsidRPr="00691F39" w:rsidRDefault="008A29C3" w:rsidP="00275F7B">
      <w:pPr>
        <w:jc w:val="both"/>
        <w:rPr>
          <w:lang w:val="fr-FR"/>
        </w:rPr>
      </w:pPr>
    </w:p>
    <w:p w:rsidR="00E715E5" w:rsidRDefault="00E715E5" w:rsidP="00275F7B">
      <w:pPr>
        <w:jc w:val="both"/>
        <w:rPr>
          <w:lang w:val="fr-FR"/>
        </w:rPr>
      </w:pPr>
    </w:p>
    <w:p w:rsidR="00583058" w:rsidRPr="00691F39" w:rsidRDefault="00583058" w:rsidP="00275F7B">
      <w:pPr>
        <w:jc w:val="both"/>
        <w:rPr>
          <w:lang w:val="fr-FR"/>
        </w:rPr>
      </w:pPr>
    </w:p>
    <w:p w:rsidR="00725EA3" w:rsidRPr="00691F39" w:rsidRDefault="00725EA3" w:rsidP="00275F7B">
      <w:pPr>
        <w:jc w:val="both"/>
        <w:rPr>
          <w:lang w:val="fr-FR"/>
        </w:rPr>
      </w:pPr>
    </w:p>
    <w:p w:rsidR="00725EA3" w:rsidRPr="00691F39" w:rsidRDefault="00E715E5" w:rsidP="00E715E5">
      <w:pPr>
        <w:rPr>
          <w:lang w:val="fr-FR"/>
        </w:rPr>
      </w:pPr>
      <w:r w:rsidRPr="00691F39">
        <w:rPr>
          <w:b/>
          <w:u w:val="single"/>
          <w:lang w:val="fr-FR"/>
        </w:rPr>
        <w:t>Le Conseil d’Administration</w:t>
      </w:r>
      <w:r w:rsidR="001F000E" w:rsidRPr="00691F39">
        <w:rPr>
          <w:lang w:val="fr-FR"/>
        </w:rPr>
        <w:br w:type="column"/>
      </w:r>
    </w:p>
    <w:sectPr w:rsidR="00725EA3" w:rsidRPr="00691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ì????">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A Bk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AA2"/>
    <w:multiLevelType w:val="hybridMultilevel"/>
    <w:tmpl w:val="7FBA9042"/>
    <w:lvl w:ilvl="0" w:tplc="5AAAA186">
      <w:start w:val="81"/>
      <w:numFmt w:val="bullet"/>
      <w:lvlText w:val="-"/>
      <w:lvlJc w:val="left"/>
      <w:pPr>
        <w:tabs>
          <w:tab w:val="num" w:pos="720"/>
        </w:tabs>
        <w:ind w:left="720" w:hanging="360"/>
      </w:pPr>
      <w:rPr>
        <w:rFonts w:ascii="Times New Roman" w:eastAsia="Times New Roman" w:hAnsi="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A1C2F18"/>
    <w:multiLevelType w:val="hybridMultilevel"/>
    <w:tmpl w:val="8684123E"/>
    <w:lvl w:ilvl="0" w:tplc="4D74D1BC">
      <w:start w:val="20"/>
      <w:numFmt w:val="bullet"/>
      <w:pStyle w:val="Listepuces"/>
      <w:lvlText w:val="-"/>
      <w:lvlJc w:val="left"/>
      <w:pPr>
        <w:tabs>
          <w:tab w:val="num" w:pos="1260"/>
        </w:tabs>
        <w:ind w:left="1260" w:hanging="360"/>
      </w:pPr>
      <w:rPr>
        <w:rFonts w:ascii="???????¡ì????" w:eastAsia="???????¡ì????" w:hAnsi="???????¡ì????" w:cs="???????¡ì????"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13"/>
    <w:rsid w:val="00011741"/>
    <w:rsid w:val="000255D2"/>
    <w:rsid w:val="00083A63"/>
    <w:rsid w:val="001510AE"/>
    <w:rsid w:val="00185513"/>
    <w:rsid w:val="001F000E"/>
    <w:rsid w:val="001F1E39"/>
    <w:rsid w:val="00275F7B"/>
    <w:rsid w:val="002C776B"/>
    <w:rsid w:val="0032481F"/>
    <w:rsid w:val="00326D2E"/>
    <w:rsid w:val="003433B4"/>
    <w:rsid w:val="00347A32"/>
    <w:rsid w:val="003C6B7A"/>
    <w:rsid w:val="004058CC"/>
    <w:rsid w:val="004105C7"/>
    <w:rsid w:val="004B5B2E"/>
    <w:rsid w:val="004E03D4"/>
    <w:rsid w:val="00520AF1"/>
    <w:rsid w:val="00570291"/>
    <w:rsid w:val="00583058"/>
    <w:rsid w:val="00691F39"/>
    <w:rsid w:val="006C1D4C"/>
    <w:rsid w:val="006C7B50"/>
    <w:rsid w:val="006E34B0"/>
    <w:rsid w:val="00725EA3"/>
    <w:rsid w:val="00760A9B"/>
    <w:rsid w:val="007E4C40"/>
    <w:rsid w:val="00837DD2"/>
    <w:rsid w:val="00881FF3"/>
    <w:rsid w:val="008A29C3"/>
    <w:rsid w:val="00A16845"/>
    <w:rsid w:val="00A92541"/>
    <w:rsid w:val="00B1721C"/>
    <w:rsid w:val="00B52EED"/>
    <w:rsid w:val="00B96D2C"/>
    <w:rsid w:val="00BA225A"/>
    <w:rsid w:val="00BE7C6C"/>
    <w:rsid w:val="00C06BEA"/>
    <w:rsid w:val="00DA1D94"/>
    <w:rsid w:val="00DF79FA"/>
    <w:rsid w:val="00E715E5"/>
    <w:rsid w:val="00E741DC"/>
    <w:rsid w:val="00F516C6"/>
    <w:rsid w:val="00F80BB3"/>
    <w:rsid w:val="00FA3C0D"/>
    <w:rsid w:val="00FB5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AE"/>
    <w:pPr>
      <w:spacing w:after="0" w:line="240" w:lineRule="auto"/>
    </w:pPr>
    <w:rPr>
      <w:rFonts w:ascii="Times New Roman" w:eastAsia="Times New Roman" w:hAnsi="Times New Roman" w:cs="Times New Roman"/>
      <w:sz w:val="24"/>
      <w:szCs w:val="24"/>
      <w:lang w:val="en-GB"/>
    </w:rPr>
  </w:style>
  <w:style w:type="paragraph" w:styleId="Titre8">
    <w:name w:val="heading 8"/>
    <w:basedOn w:val="Normal"/>
    <w:next w:val="Normal"/>
    <w:link w:val="Titre8Car"/>
    <w:qFormat/>
    <w:rsid w:val="008A29C3"/>
    <w:pPr>
      <w:keepNext/>
      <w:numPr>
        <w:ilvl w:val="12"/>
      </w:numPr>
      <w:ind w:left="284" w:hanging="284"/>
      <w:jc w:val="both"/>
      <w:outlineLvl w:val="7"/>
    </w:pPr>
    <w:rPr>
      <w:rFonts w:ascii="FuturaA Bk BT" w:hAnsi="FuturaA Bk BT"/>
      <w:b/>
      <w:i/>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bt"/>
    <w:basedOn w:val="Normal"/>
    <w:link w:val="CorpsdetexteCar"/>
    <w:rsid w:val="001510AE"/>
    <w:pPr>
      <w:jc w:val="center"/>
    </w:pPr>
    <w:rPr>
      <w:b/>
      <w:bCs/>
      <w:lang w:val="fr-FR" w:eastAsia="fr-FR"/>
    </w:rPr>
  </w:style>
  <w:style w:type="character" w:customStyle="1" w:styleId="CorpsdetexteCar">
    <w:name w:val="Corps de texte Car"/>
    <w:aliases w:val="b Car,bt Car"/>
    <w:basedOn w:val="Policepardfaut"/>
    <w:link w:val="Corpsdetexte"/>
    <w:rsid w:val="001510AE"/>
    <w:rPr>
      <w:rFonts w:ascii="Times New Roman" w:eastAsia="Times New Roman" w:hAnsi="Times New Roman" w:cs="Times New Roman"/>
      <w:b/>
      <w:bCs/>
      <w:sz w:val="24"/>
      <w:szCs w:val="24"/>
      <w:lang w:eastAsia="fr-FR"/>
    </w:rPr>
  </w:style>
  <w:style w:type="paragraph" w:styleId="Listepuces">
    <w:name w:val="List Bullet"/>
    <w:basedOn w:val="Normal"/>
    <w:autoRedefine/>
    <w:rsid w:val="001510AE"/>
    <w:pPr>
      <w:numPr>
        <w:numId w:val="1"/>
      </w:numPr>
      <w:tabs>
        <w:tab w:val="clear" w:pos="1260"/>
        <w:tab w:val="num" w:pos="720"/>
      </w:tabs>
      <w:spacing w:line="260" w:lineRule="atLeast"/>
      <w:ind w:left="720" w:right="898" w:hanging="180"/>
      <w:jc w:val="both"/>
    </w:pPr>
    <w:rPr>
      <w:bCs/>
      <w:iCs/>
      <w:sz w:val="22"/>
      <w:lang w:val="fr-FR" w:eastAsia="fr-FR"/>
    </w:rPr>
  </w:style>
  <w:style w:type="character" w:customStyle="1" w:styleId="Titre8Car">
    <w:name w:val="Titre 8 Car"/>
    <w:basedOn w:val="Policepardfaut"/>
    <w:link w:val="Titre8"/>
    <w:rsid w:val="008A29C3"/>
    <w:rPr>
      <w:rFonts w:ascii="FuturaA Bk BT" w:eastAsia="Times New Roman" w:hAnsi="FuturaA Bk BT" w:cs="Times New Roman"/>
      <w:b/>
      <w:i/>
      <w:sz w:val="20"/>
      <w:szCs w:val="20"/>
    </w:rPr>
  </w:style>
  <w:style w:type="paragraph" w:styleId="NormalWeb">
    <w:name w:val="Normal (Web)"/>
    <w:basedOn w:val="Normal"/>
    <w:uiPriority w:val="99"/>
    <w:semiHidden/>
    <w:unhideWhenUsed/>
    <w:rsid w:val="0032481F"/>
    <w:pPr>
      <w:spacing w:before="100" w:beforeAutospacing="1" w:after="100" w:afterAutospacing="1"/>
    </w:pPr>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AE"/>
    <w:pPr>
      <w:spacing w:after="0" w:line="240" w:lineRule="auto"/>
    </w:pPr>
    <w:rPr>
      <w:rFonts w:ascii="Times New Roman" w:eastAsia="Times New Roman" w:hAnsi="Times New Roman" w:cs="Times New Roman"/>
      <w:sz w:val="24"/>
      <w:szCs w:val="24"/>
      <w:lang w:val="en-GB"/>
    </w:rPr>
  </w:style>
  <w:style w:type="paragraph" w:styleId="Titre8">
    <w:name w:val="heading 8"/>
    <w:basedOn w:val="Normal"/>
    <w:next w:val="Normal"/>
    <w:link w:val="Titre8Car"/>
    <w:qFormat/>
    <w:rsid w:val="008A29C3"/>
    <w:pPr>
      <w:keepNext/>
      <w:numPr>
        <w:ilvl w:val="12"/>
      </w:numPr>
      <w:ind w:left="284" w:hanging="284"/>
      <w:jc w:val="both"/>
      <w:outlineLvl w:val="7"/>
    </w:pPr>
    <w:rPr>
      <w:rFonts w:ascii="FuturaA Bk BT" w:hAnsi="FuturaA Bk BT"/>
      <w:b/>
      <w:i/>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bt"/>
    <w:basedOn w:val="Normal"/>
    <w:link w:val="CorpsdetexteCar"/>
    <w:rsid w:val="001510AE"/>
    <w:pPr>
      <w:jc w:val="center"/>
    </w:pPr>
    <w:rPr>
      <w:b/>
      <w:bCs/>
      <w:lang w:val="fr-FR" w:eastAsia="fr-FR"/>
    </w:rPr>
  </w:style>
  <w:style w:type="character" w:customStyle="1" w:styleId="CorpsdetexteCar">
    <w:name w:val="Corps de texte Car"/>
    <w:aliases w:val="b Car,bt Car"/>
    <w:basedOn w:val="Policepardfaut"/>
    <w:link w:val="Corpsdetexte"/>
    <w:rsid w:val="001510AE"/>
    <w:rPr>
      <w:rFonts w:ascii="Times New Roman" w:eastAsia="Times New Roman" w:hAnsi="Times New Roman" w:cs="Times New Roman"/>
      <w:b/>
      <w:bCs/>
      <w:sz w:val="24"/>
      <w:szCs w:val="24"/>
      <w:lang w:eastAsia="fr-FR"/>
    </w:rPr>
  </w:style>
  <w:style w:type="paragraph" w:styleId="Listepuces">
    <w:name w:val="List Bullet"/>
    <w:basedOn w:val="Normal"/>
    <w:autoRedefine/>
    <w:rsid w:val="001510AE"/>
    <w:pPr>
      <w:numPr>
        <w:numId w:val="1"/>
      </w:numPr>
      <w:tabs>
        <w:tab w:val="clear" w:pos="1260"/>
        <w:tab w:val="num" w:pos="720"/>
      </w:tabs>
      <w:spacing w:line="260" w:lineRule="atLeast"/>
      <w:ind w:left="720" w:right="898" w:hanging="180"/>
      <w:jc w:val="both"/>
    </w:pPr>
    <w:rPr>
      <w:bCs/>
      <w:iCs/>
      <w:sz w:val="22"/>
      <w:lang w:val="fr-FR" w:eastAsia="fr-FR"/>
    </w:rPr>
  </w:style>
  <w:style w:type="character" w:customStyle="1" w:styleId="Titre8Car">
    <w:name w:val="Titre 8 Car"/>
    <w:basedOn w:val="Policepardfaut"/>
    <w:link w:val="Titre8"/>
    <w:rsid w:val="008A29C3"/>
    <w:rPr>
      <w:rFonts w:ascii="FuturaA Bk BT" w:eastAsia="Times New Roman" w:hAnsi="FuturaA Bk BT" w:cs="Times New Roman"/>
      <w:b/>
      <w:i/>
      <w:sz w:val="20"/>
      <w:szCs w:val="20"/>
    </w:rPr>
  </w:style>
  <w:style w:type="paragraph" w:styleId="NormalWeb">
    <w:name w:val="Normal (Web)"/>
    <w:basedOn w:val="Normal"/>
    <w:uiPriority w:val="99"/>
    <w:semiHidden/>
    <w:unhideWhenUsed/>
    <w:rsid w:val="0032481F"/>
    <w:pPr>
      <w:spacing w:before="100" w:beforeAutospacing="1" w:after="100" w:afterAutospacing="1"/>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4330">
      <w:bodyDiv w:val="1"/>
      <w:marLeft w:val="0"/>
      <w:marRight w:val="0"/>
      <w:marTop w:val="0"/>
      <w:marBottom w:val="0"/>
      <w:divBdr>
        <w:top w:val="none" w:sz="0" w:space="0" w:color="auto"/>
        <w:left w:val="none" w:sz="0" w:space="0" w:color="auto"/>
        <w:bottom w:val="none" w:sz="0" w:space="0" w:color="auto"/>
        <w:right w:val="none" w:sz="0" w:space="0" w:color="auto"/>
      </w:divBdr>
    </w:div>
    <w:div w:id="6871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677</Words>
  <Characters>3728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TOURS</dc:creator>
  <cp:keywords/>
  <dc:description/>
  <cp:lastModifiedBy>TOURS</cp:lastModifiedBy>
  <cp:revision>31</cp:revision>
  <cp:lastPrinted>2014-08-06T16:41:00Z</cp:lastPrinted>
  <dcterms:created xsi:type="dcterms:W3CDTF">2014-08-05T14:24:00Z</dcterms:created>
  <dcterms:modified xsi:type="dcterms:W3CDTF">2014-08-07T15:55:00Z</dcterms:modified>
</cp:coreProperties>
</file>